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06" w:rsidRDefault="00F34606" w:rsidP="00F34606">
      <w:pPr>
        <w:jc w:val="center"/>
        <w:rPr>
          <w:b/>
        </w:rPr>
      </w:pPr>
      <w:r>
        <w:rPr>
          <w:b/>
        </w:rPr>
        <w:t>PROTECTION A</w:t>
      </w:r>
      <w:r w:rsidR="00FD53E9">
        <w:rPr>
          <w:b/>
        </w:rPr>
        <w:t>ND PERMANENCY</w:t>
      </w:r>
      <w:r w:rsidR="00A41D2A">
        <w:rPr>
          <w:b/>
        </w:rPr>
        <w:t xml:space="preserve"> MEMORANDUM</w:t>
      </w:r>
      <w:r w:rsidR="00595A0F">
        <w:rPr>
          <w:b/>
        </w:rPr>
        <w:t xml:space="preserve">, </w:t>
      </w:r>
      <w:r w:rsidR="00C6274C">
        <w:rPr>
          <w:b/>
        </w:rPr>
        <w:t>11-03</w:t>
      </w:r>
    </w:p>
    <w:p w:rsidR="00F34606" w:rsidRDefault="00F34606" w:rsidP="00F34606"/>
    <w:p w:rsidR="00F34606" w:rsidRDefault="00F34606" w:rsidP="00F34606">
      <w:pPr>
        <w:ind w:hanging="900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Service Region Administrators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Administrator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Clinical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Regional Program Specialists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Family Services Office Supervisors</w:t>
      </w:r>
    </w:p>
    <w:p w:rsidR="00F34606" w:rsidRDefault="00F34606" w:rsidP="00F34606">
      <w:pPr>
        <w:ind w:hanging="900"/>
      </w:pPr>
    </w:p>
    <w:p w:rsidR="00F34606" w:rsidRDefault="00F34606" w:rsidP="00F34606">
      <w:pPr>
        <w:ind w:hanging="900"/>
      </w:pPr>
      <w:r>
        <w:rPr>
          <w:b/>
        </w:rPr>
        <w:t>FROM:</w:t>
      </w:r>
      <w:r>
        <w:tab/>
      </w:r>
      <w:r>
        <w:tab/>
      </w:r>
      <w:r>
        <w:tab/>
        <w:t>Michael Cheek, Director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 xml:space="preserve">Division of Protection and Permanency </w:t>
      </w:r>
    </w:p>
    <w:p w:rsidR="00F34606" w:rsidRDefault="00F34606" w:rsidP="00F34606">
      <w:pPr>
        <w:ind w:hanging="900"/>
      </w:pPr>
    </w:p>
    <w:p w:rsidR="00F34606" w:rsidRPr="00FC1BDF" w:rsidRDefault="00F34606" w:rsidP="00F34606">
      <w:pPr>
        <w:ind w:hanging="900"/>
      </w:pPr>
      <w:r>
        <w:rPr>
          <w:b/>
        </w:rPr>
        <w:t xml:space="preserve">DATE: </w:t>
      </w:r>
      <w:r>
        <w:rPr>
          <w:b/>
        </w:rPr>
        <w:tab/>
      </w:r>
      <w:r>
        <w:tab/>
      </w:r>
      <w:r>
        <w:tab/>
      </w:r>
      <w:r w:rsidR="00DF4464">
        <w:t>June 15</w:t>
      </w:r>
      <w:r w:rsidR="00495B65">
        <w:t>, 2011</w:t>
      </w:r>
    </w:p>
    <w:p w:rsidR="00F34606" w:rsidRDefault="00F34606" w:rsidP="00F34606">
      <w:pPr>
        <w:ind w:hanging="900"/>
        <w:rPr>
          <w:b/>
        </w:rPr>
      </w:pPr>
    </w:p>
    <w:p w:rsidR="00C6274C" w:rsidRDefault="00F34606" w:rsidP="00F34606">
      <w:pPr>
        <w:ind w:left="1440" w:hanging="2340"/>
      </w:pPr>
      <w:r>
        <w:rPr>
          <w:b/>
        </w:rPr>
        <w:t xml:space="preserve">SUBJECT: </w:t>
      </w:r>
      <w:r>
        <w:tab/>
      </w:r>
      <w:r w:rsidR="00C6274C">
        <w:t xml:space="preserve">APS Distribution of </w:t>
      </w:r>
      <w:r w:rsidR="00E50872">
        <w:t xml:space="preserve">the </w:t>
      </w:r>
      <w:r w:rsidR="00C6274C">
        <w:t>DPP-115</w:t>
      </w:r>
      <w:r w:rsidR="00495B65">
        <w:t xml:space="preserve"> </w:t>
      </w:r>
      <w:r w:rsidR="008644DA">
        <w:t xml:space="preserve">and the Notice of Protective </w:t>
      </w:r>
      <w:r w:rsidR="003730E4">
        <w:t>Services Investigative Findings-Adult Abuse, Neglect or Exploitation Form</w:t>
      </w:r>
    </w:p>
    <w:p w:rsidR="00E50872" w:rsidRDefault="00E50872" w:rsidP="00F34606">
      <w:pPr>
        <w:ind w:left="1440" w:hanging="2340"/>
      </w:pPr>
    </w:p>
    <w:p w:rsidR="00C6274C" w:rsidRDefault="00A50B74" w:rsidP="00DF2659">
      <w:pPr>
        <w:ind w:left="-900"/>
      </w:pPr>
      <w:r>
        <w:t>Please</w:t>
      </w:r>
      <w:r w:rsidR="00491D15">
        <w:t xml:space="preserve"> </w:t>
      </w:r>
      <w:r w:rsidR="0074340E">
        <w:t>make sure</w:t>
      </w:r>
      <w:r w:rsidR="00A0037C">
        <w:t xml:space="preserve"> </w:t>
      </w:r>
      <w:r>
        <w:t>staff working with adult protective services (APS) are distributing</w:t>
      </w:r>
      <w:r w:rsidR="00A0037C">
        <w:t xml:space="preserve"> the DPP-115</w:t>
      </w:r>
      <w:r w:rsidR="00DF2659">
        <w:t xml:space="preserve"> and the </w:t>
      </w:r>
      <w:r w:rsidR="00FC3586">
        <w:t xml:space="preserve">Notice of </w:t>
      </w:r>
      <w:r w:rsidR="00DF2659">
        <w:t xml:space="preserve">Protective </w:t>
      </w:r>
      <w:r w:rsidR="006B4EA1">
        <w:t>Services Investigative Findings-</w:t>
      </w:r>
      <w:r w:rsidR="007C114D">
        <w:t>Adult Abuse, Neglect</w:t>
      </w:r>
      <w:r w:rsidR="00281C4B">
        <w:t xml:space="preserve"> or Exploitation f</w:t>
      </w:r>
      <w:r w:rsidR="00495B65">
        <w:t>orm</w:t>
      </w:r>
      <w:r w:rsidR="00DF2659">
        <w:t xml:space="preserve"> </w:t>
      </w:r>
      <w:r w:rsidR="00A0037C">
        <w:t xml:space="preserve">as specified by </w:t>
      </w:r>
      <w:hyperlink r:id="rId11" w:history="1">
        <w:r w:rsidR="00DF2659" w:rsidRPr="005C477F">
          <w:rPr>
            <w:rStyle w:val="Hyperlink"/>
          </w:rPr>
          <w:t>SOP 19.4 Completing of the DPP-115 Reporting Form</w:t>
        </w:r>
      </w:hyperlink>
      <w:r w:rsidR="00DF2659">
        <w:t xml:space="preserve">; and </w:t>
      </w:r>
      <w:hyperlink r:id="rId12" w:history="1">
        <w:r w:rsidR="00DF2659" w:rsidRPr="005C477F">
          <w:rPr>
            <w:rStyle w:val="Hyperlink"/>
          </w:rPr>
          <w:t>SOP</w:t>
        </w:r>
        <w:r w:rsidR="00FC3586" w:rsidRPr="005C477F">
          <w:rPr>
            <w:rStyle w:val="Hyperlink"/>
          </w:rPr>
          <w:t xml:space="preserve"> </w:t>
        </w:r>
        <w:r w:rsidR="00DF2659" w:rsidRPr="005C477F">
          <w:rPr>
            <w:rStyle w:val="Hyperlink"/>
          </w:rPr>
          <w:t>20.10 Completion and Distribution of the Noti</w:t>
        </w:r>
        <w:r w:rsidR="00655BF8" w:rsidRPr="005C477F">
          <w:rPr>
            <w:rStyle w:val="Hyperlink"/>
          </w:rPr>
          <w:t>ce</w:t>
        </w:r>
        <w:r w:rsidR="00DF2659" w:rsidRPr="005C477F">
          <w:rPr>
            <w:rStyle w:val="Hyperlink"/>
          </w:rPr>
          <w:t xml:space="preserve"> of Protective Services and Investigative Findings Report Form</w:t>
        </w:r>
      </w:hyperlink>
      <w:r w:rsidR="00B340AD">
        <w:t xml:space="preserve">.  </w:t>
      </w:r>
    </w:p>
    <w:p w:rsidR="00C123E6" w:rsidRDefault="00C123E6" w:rsidP="00F34606">
      <w:pPr>
        <w:ind w:left="1440" w:hanging="2340"/>
      </w:pPr>
    </w:p>
    <w:p w:rsidR="00C123E6" w:rsidRDefault="007A14C4" w:rsidP="00972632">
      <w:pPr>
        <w:ind w:left="-900"/>
      </w:pPr>
      <w:r>
        <w:t>The Office of the Attorney General has reported numerous instances when they have not received the DPP-115</w:t>
      </w:r>
      <w:r w:rsidR="0087473D">
        <w:t xml:space="preserve"> and the Notice of Protective Services Investigative Findings Adult Abuse, Neglect, or Exploitation form.  </w:t>
      </w:r>
      <w:r w:rsidR="00C123E6">
        <w:t>The timely and accurate distribution of the DPP-115</w:t>
      </w:r>
      <w:r w:rsidR="00FC3586">
        <w:t xml:space="preserve"> and the</w:t>
      </w:r>
      <w:r w:rsidR="00C123E6">
        <w:t xml:space="preserve"> </w:t>
      </w:r>
      <w:r w:rsidR="00FC3586">
        <w:t>Notice of Protective Services Investigative Findings</w:t>
      </w:r>
      <w:r w:rsidR="006B4EA1">
        <w:t xml:space="preserve">-Adult Abuse, Neglect </w:t>
      </w:r>
      <w:r w:rsidR="00137689">
        <w:t>or Exploitation form</w:t>
      </w:r>
      <w:r w:rsidR="00FC3586">
        <w:t xml:space="preserve"> </w:t>
      </w:r>
      <w:r w:rsidR="00C123E6">
        <w:t xml:space="preserve">will </w:t>
      </w:r>
      <w:r w:rsidR="0074340E">
        <w:t>ensure</w:t>
      </w:r>
      <w:r w:rsidR="00A0037C">
        <w:t xml:space="preserve"> </w:t>
      </w:r>
      <w:r w:rsidR="00C123E6">
        <w:t>the continued</w:t>
      </w:r>
      <w:r w:rsidR="00972632">
        <w:t xml:space="preserve"> coordination </w:t>
      </w:r>
      <w:r w:rsidR="00F7504E">
        <w:t>of</w:t>
      </w:r>
      <w:r w:rsidR="00972632">
        <w:t xml:space="preserve"> DCBS APS investigations </w:t>
      </w:r>
      <w:r w:rsidR="00592E39">
        <w:t>with</w:t>
      </w:r>
      <w:r w:rsidR="00972632">
        <w:t xml:space="preserve"> all authorized agencies.</w:t>
      </w:r>
      <w:r w:rsidR="00FC3586">
        <w:t xml:space="preserve"> </w:t>
      </w:r>
    </w:p>
    <w:p w:rsidR="00592E39" w:rsidRDefault="00592E39" w:rsidP="00972632">
      <w:pPr>
        <w:ind w:left="-900"/>
      </w:pPr>
    </w:p>
    <w:p w:rsidR="00592E39" w:rsidRPr="00FC1BDF" w:rsidRDefault="00592E39" w:rsidP="00972632">
      <w:pPr>
        <w:ind w:left="-900"/>
      </w:pPr>
      <w:r>
        <w:t xml:space="preserve">If you have any questions concerning this memorandum, please contact </w:t>
      </w:r>
      <w:r w:rsidR="003C467A">
        <w:t>the Adult Services Branch at (502) 564-7043.</w:t>
      </w:r>
    </w:p>
    <w:p w:rsidR="001F1F10" w:rsidRDefault="001F1F10"/>
    <w:sectPr w:rsidR="001F1F10" w:rsidSect="00F34606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2C2" w:rsidRDefault="00EE42C2" w:rsidP="00F34606">
      <w:r>
        <w:separator/>
      </w:r>
    </w:p>
  </w:endnote>
  <w:endnote w:type="continuationSeparator" w:id="0">
    <w:p w:rsidR="00EE42C2" w:rsidRDefault="00EE42C2" w:rsidP="00F3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C2" w:rsidRDefault="000960D0" w:rsidP="00F34606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75pt;margin-top:8.95pt;width:167.5pt;height:46.4pt;z-index:251658752" o:allowincell="f" stroked="f">
          <v:textbox style="mso-next-textbox:#_x0000_s1027">
            <w:txbxContent>
              <w:p w:rsidR="00EE42C2" w:rsidRDefault="00EE42C2" w:rsidP="00F34606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5" name="Picture 1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E42C2" w:rsidRDefault="00EE42C2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 w:hanging="1080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An Equal Opportunity Employer M/F/D</w:t>
    </w:r>
  </w:p>
  <w:p w:rsidR="00EE42C2" w:rsidRDefault="00EE42C2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  <w:p w:rsidR="00EE42C2" w:rsidRDefault="00EE42C2" w:rsidP="00F34606">
    <w:pPr>
      <w:pStyle w:val="Footer"/>
    </w:pPr>
  </w:p>
  <w:p w:rsidR="00EE42C2" w:rsidRDefault="00EE42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2C2" w:rsidRDefault="00EE42C2" w:rsidP="00F34606">
      <w:r>
        <w:separator/>
      </w:r>
    </w:p>
  </w:footnote>
  <w:footnote w:type="continuationSeparator" w:id="0">
    <w:p w:rsidR="00EE42C2" w:rsidRDefault="00EE42C2" w:rsidP="00F3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C2" w:rsidRDefault="000960D0" w:rsidP="00F34606">
    <w:pPr>
      <w:tabs>
        <w:tab w:val="center" w:pos="5264"/>
      </w:tabs>
      <w:spacing w:line="220" w:lineRule="atLeast"/>
      <w:ind w:left="-90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4.15pt;margin-top:5.7pt;width:85.1pt;height:77.7pt;z-index:251656704" stroked="f">
          <v:textbox style="mso-next-textbox:#_x0000_s1025">
            <w:txbxContent>
              <w:p w:rsidR="00EE42C2" w:rsidRDefault="00EE42C2" w:rsidP="00F34606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3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4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E42C2" w:rsidRDefault="00EE42C2" w:rsidP="00F34606">
    <w:pPr>
      <w:tabs>
        <w:tab w:val="center" w:pos="5264"/>
      </w:tabs>
      <w:spacing w:line="220" w:lineRule="atLeast"/>
      <w:rPr>
        <w:sz w:val="20"/>
      </w:rPr>
    </w:pPr>
  </w:p>
  <w:p w:rsidR="00EE42C2" w:rsidRDefault="00EE42C2" w:rsidP="00F34606">
    <w:pPr>
      <w:spacing w:line="220" w:lineRule="atLeast"/>
      <w:rPr>
        <w:sz w:val="20"/>
      </w:rPr>
    </w:pPr>
  </w:p>
  <w:p w:rsidR="00EE42C2" w:rsidRDefault="00EE42C2" w:rsidP="00F34606">
    <w:pPr>
      <w:spacing w:line="260" w:lineRule="atLeast"/>
      <w:rPr>
        <w:rFonts w:ascii="TradeGothic LH BoldExtended" w:hAnsi="TradeGothic LH BoldExtended"/>
        <w:sz w:val="20"/>
      </w:rPr>
    </w:pPr>
  </w:p>
  <w:p w:rsidR="00EE42C2" w:rsidRDefault="00EE42C2" w:rsidP="00F34606">
    <w:pPr>
      <w:spacing w:line="260" w:lineRule="atLeast"/>
      <w:rPr>
        <w:sz w:val="20"/>
      </w:rPr>
    </w:pPr>
  </w:p>
  <w:p w:rsidR="00EE42C2" w:rsidRDefault="00EE42C2" w:rsidP="00F34606">
    <w:pPr>
      <w:spacing w:line="260" w:lineRule="atLeast"/>
      <w:rPr>
        <w:sz w:val="20"/>
      </w:rPr>
    </w:pPr>
  </w:p>
  <w:p w:rsidR="00EE42C2" w:rsidRDefault="00EE42C2" w:rsidP="00F34606">
    <w:pPr>
      <w:spacing w:line="140" w:lineRule="atLeast"/>
      <w:rPr>
        <w:sz w:val="20"/>
      </w:rPr>
    </w:pPr>
  </w:p>
  <w:p w:rsidR="00EE42C2" w:rsidRDefault="00EE42C2" w:rsidP="00F34606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EE42C2" w:rsidRDefault="00EE42C2" w:rsidP="00F34606">
    <w:pPr>
      <w:pStyle w:val="CabDeptAgencytitle"/>
      <w:rPr>
        <w:b/>
        <w:w w:val="120"/>
      </w:rPr>
    </w:pPr>
    <w:r>
      <w:rPr>
        <w:b/>
        <w:w w:val="120"/>
      </w:rPr>
      <w:t>DEPARTMENT FOR COMMUNITY BASED SERVICES</w:t>
    </w:r>
  </w:p>
  <w:p w:rsidR="00EE42C2" w:rsidRDefault="000960D0" w:rsidP="00F34606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26" type="#_x0000_t202" style="position:absolute;margin-left:155.25pt;margin-top:7.05pt;width:138pt;height:73.8pt;z-index:251657728" stroked="f">
          <v:textbox style="mso-next-textbox:#_x0000_s1026">
            <w:txbxContent>
              <w:p w:rsidR="00EE42C2" w:rsidRDefault="00EE42C2" w:rsidP="00F34606">
                <w:pPr>
                  <w:pStyle w:val="Address"/>
                </w:pPr>
                <w:r>
                  <w:t>Protection and Permanency</w:t>
                </w:r>
              </w:p>
              <w:p w:rsidR="00EE42C2" w:rsidRDefault="00EE42C2" w:rsidP="00F34606">
                <w:pPr>
                  <w:pStyle w:val="Address"/>
                </w:pPr>
                <w:r>
                  <w:t>275 E. Main Street, 3C-C</w:t>
                </w:r>
              </w:p>
              <w:p w:rsidR="00EE42C2" w:rsidRDefault="00EE42C2" w:rsidP="00F34606">
                <w:pPr>
                  <w:pStyle w:val="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Frankfort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KY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40621</w:t>
                    </w:r>
                  </w:smartTag>
                </w:smartTag>
              </w:p>
              <w:p w:rsidR="00EE42C2" w:rsidRDefault="00EE42C2" w:rsidP="00F34606">
                <w:pPr>
                  <w:pStyle w:val="Address"/>
                </w:pPr>
                <w:r>
                  <w:t>(502) 564-7536 (Phone)</w:t>
                </w:r>
              </w:p>
              <w:p w:rsidR="00EE42C2" w:rsidRDefault="00EE42C2" w:rsidP="00F34606">
                <w:pPr>
                  <w:pStyle w:val="Address"/>
                </w:pPr>
                <w:r>
                  <w:t>(502) 564-4653 (Fax)</w:t>
                </w:r>
              </w:p>
              <w:p w:rsidR="00EE42C2" w:rsidRDefault="00EE42C2" w:rsidP="00F34606">
                <w:pPr>
                  <w:pStyle w:val="Address"/>
                </w:pPr>
                <w:r>
                  <w:t>chfs.ky.gov</w:t>
                </w:r>
              </w:p>
            </w:txbxContent>
          </v:textbox>
        </v:shape>
      </w:pict>
    </w:r>
  </w:p>
  <w:p w:rsidR="00EE42C2" w:rsidRDefault="00EE42C2" w:rsidP="00F34606">
    <w:pPr>
      <w:pStyle w:val="GovSecretaryDeputySecname"/>
      <w:tabs>
        <w:tab w:val="clear" w:pos="10944"/>
        <w:tab w:val="center" w:pos="9360"/>
      </w:tabs>
      <w:ind w:left="-900"/>
    </w:pPr>
    <w:r>
      <w:t>Steven L. Beshear</w:t>
    </w:r>
    <w:r>
      <w:tab/>
      <w:t>Janie Miller</w:t>
    </w:r>
  </w:p>
  <w:p w:rsidR="00EE42C2" w:rsidRPr="001B5EF9" w:rsidRDefault="00EE42C2" w:rsidP="00F34606">
    <w:pPr>
      <w:pStyle w:val="GovSecretaryDeputySecname"/>
      <w:tabs>
        <w:tab w:val="clear" w:pos="10944"/>
        <w:tab w:val="center" w:pos="9360"/>
      </w:tabs>
      <w:ind w:left="-900"/>
      <w:rPr>
        <w:b w:val="0"/>
      </w:rPr>
    </w:pPr>
    <w:r w:rsidRPr="001B5EF9">
      <w:rPr>
        <w:b w:val="0"/>
      </w:rPr>
      <w:t>Governor</w:t>
    </w:r>
    <w:r>
      <w:tab/>
    </w:r>
    <w:r w:rsidRPr="001B5EF9">
      <w:rPr>
        <w:b w:val="0"/>
      </w:rPr>
      <w:t>Secretary</w:t>
    </w:r>
  </w:p>
  <w:p w:rsidR="00EE42C2" w:rsidRDefault="00EE42C2" w:rsidP="00F34606">
    <w:pPr>
      <w:pStyle w:val="GovSecretaryDeputySecname"/>
    </w:pPr>
  </w:p>
  <w:p w:rsidR="00EE42C2" w:rsidRDefault="00EE42C2" w:rsidP="00F34606">
    <w:pPr>
      <w:pStyle w:val="GovSecretaryDeputySectilte"/>
    </w:pPr>
    <w:r>
      <w:tab/>
    </w:r>
  </w:p>
  <w:p w:rsidR="00EE42C2" w:rsidRPr="00797852" w:rsidRDefault="00EE42C2" w:rsidP="00F34606">
    <w:pPr>
      <w:pStyle w:val="Header"/>
      <w:rPr>
        <w:rStyle w:val="normal-small1"/>
        <w:rFonts w:ascii="Arial" w:hAnsi="Arial"/>
        <w:szCs w:val="22"/>
      </w:rPr>
    </w:pPr>
  </w:p>
  <w:p w:rsidR="00EE42C2" w:rsidRDefault="00EE42C2" w:rsidP="00F34606">
    <w:pPr>
      <w:pStyle w:val="Header"/>
      <w:jc w:val="center"/>
    </w:pPr>
  </w:p>
  <w:p w:rsidR="00EE42C2" w:rsidRDefault="00EE42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ECC"/>
    <w:multiLevelType w:val="hybridMultilevel"/>
    <w:tmpl w:val="A72A95B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791E3A11"/>
    <w:multiLevelType w:val="hybridMultilevel"/>
    <w:tmpl w:val="DC2C160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4606"/>
    <w:rsid w:val="000960D0"/>
    <w:rsid w:val="000E2BC8"/>
    <w:rsid w:val="000E6100"/>
    <w:rsid w:val="00130AFD"/>
    <w:rsid w:val="00137689"/>
    <w:rsid w:val="001E5FED"/>
    <w:rsid w:val="001F189F"/>
    <w:rsid w:val="001F1F10"/>
    <w:rsid w:val="00221254"/>
    <w:rsid w:val="00235179"/>
    <w:rsid w:val="00281C4B"/>
    <w:rsid w:val="003330E9"/>
    <w:rsid w:val="00353997"/>
    <w:rsid w:val="003730E4"/>
    <w:rsid w:val="0038680D"/>
    <w:rsid w:val="003C467A"/>
    <w:rsid w:val="004675F9"/>
    <w:rsid w:val="00491D15"/>
    <w:rsid w:val="00495B65"/>
    <w:rsid w:val="004B79EA"/>
    <w:rsid w:val="00505705"/>
    <w:rsid w:val="005379F4"/>
    <w:rsid w:val="00592E39"/>
    <w:rsid w:val="00595A0F"/>
    <w:rsid w:val="005B5FF2"/>
    <w:rsid w:val="005C477F"/>
    <w:rsid w:val="006314EE"/>
    <w:rsid w:val="006523DC"/>
    <w:rsid w:val="00655BF8"/>
    <w:rsid w:val="00697083"/>
    <w:rsid w:val="006A7C4B"/>
    <w:rsid w:val="006B138D"/>
    <w:rsid w:val="006B2D7D"/>
    <w:rsid w:val="006B4EA1"/>
    <w:rsid w:val="006C6989"/>
    <w:rsid w:val="0074340E"/>
    <w:rsid w:val="007A14C4"/>
    <w:rsid w:val="007A5984"/>
    <w:rsid w:val="007C114D"/>
    <w:rsid w:val="008644DA"/>
    <w:rsid w:val="0087473D"/>
    <w:rsid w:val="0088398C"/>
    <w:rsid w:val="008A4DA4"/>
    <w:rsid w:val="008B5114"/>
    <w:rsid w:val="008C01FC"/>
    <w:rsid w:val="00972632"/>
    <w:rsid w:val="00A0037C"/>
    <w:rsid w:val="00A13BB0"/>
    <w:rsid w:val="00A15197"/>
    <w:rsid w:val="00A41D2A"/>
    <w:rsid w:val="00A50B74"/>
    <w:rsid w:val="00A669C9"/>
    <w:rsid w:val="00A72F70"/>
    <w:rsid w:val="00B340AD"/>
    <w:rsid w:val="00BF0CFF"/>
    <w:rsid w:val="00BF28D2"/>
    <w:rsid w:val="00BF3095"/>
    <w:rsid w:val="00C123E6"/>
    <w:rsid w:val="00C26BDB"/>
    <w:rsid w:val="00C52129"/>
    <w:rsid w:val="00C6274C"/>
    <w:rsid w:val="00CB1E0A"/>
    <w:rsid w:val="00CC5368"/>
    <w:rsid w:val="00D544C2"/>
    <w:rsid w:val="00DF2659"/>
    <w:rsid w:val="00DF4464"/>
    <w:rsid w:val="00E50872"/>
    <w:rsid w:val="00EB0418"/>
    <w:rsid w:val="00EB388A"/>
    <w:rsid w:val="00EE42C2"/>
    <w:rsid w:val="00F335C1"/>
    <w:rsid w:val="00F34606"/>
    <w:rsid w:val="00F43084"/>
    <w:rsid w:val="00F543F8"/>
    <w:rsid w:val="00F66B54"/>
    <w:rsid w:val="00F7504E"/>
    <w:rsid w:val="00F9648E"/>
    <w:rsid w:val="00FC3586"/>
    <w:rsid w:val="00F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06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6"/>
    <w:rPr>
      <w:rFonts w:ascii="Verdana" w:hAnsi="Verdana"/>
      <w:sz w:val="22"/>
      <w:szCs w:val="24"/>
    </w:rPr>
  </w:style>
  <w:style w:type="character" w:styleId="Hyperlink">
    <w:name w:val="Hyperlink"/>
    <w:basedOn w:val="DefaultParagraphFont"/>
    <w:rsid w:val="00F3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3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606"/>
    <w:rPr>
      <w:rFonts w:ascii="Verdana" w:hAnsi="Verdana"/>
      <w:sz w:val="22"/>
      <w:szCs w:val="24"/>
    </w:rPr>
  </w:style>
  <w:style w:type="character" w:customStyle="1" w:styleId="normal-small1">
    <w:name w:val="normal-small1"/>
    <w:basedOn w:val="DefaultParagraphFont"/>
    <w:rsid w:val="00F34606"/>
    <w:rPr>
      <w:rFonts w:ascii="Tahoma" w:hAnsi="Tahoma" w:cs="Tahoma" w:hint="default"/>
      <w:spacing w:val="0"/>
      <w:sz w:val="19"/>
      <w:szCs w:val="19"/>
    </w:rPr>
  </w:style>
  <w:style w:type="paragraph" w:customStyle="1" w:styleId="CabDeptAgencytitle">
    <w:name w:val="Cab/Dept/Agency title"/>
    <w:basedOn w:val="Normal"/>
    <w:rsid w:val="00F34606"/>
    <w:pPr>
      <w:tabs>
        <w:tab w:val="center" w:pos="5558"/>
      </w:tabs>
      <w:spacing w:line="260" w:lineRule="atLeast"/>
      <w:jc w:val="center"/>
    </w:pPr>
    <w:rPr>
      <w:rFonts w:ascii="Arial" w:hAnsi="Arial"/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F34606"/>
    <w:pPr>
      <w:tabs>
        <w:tab w:val="center" w:pos="10944"/>
      </w:tabs>
      <w:spacing w:line="250" w:lineRule="atLeast"/>
    </w:pPr>
    <w:rPr>
      <w:rFonts w:ascii="Arial" w:hAnsi="Arial"/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F34606"/>
    <w:pPr>
      <w:tabs>
        <w:tab w:val="center" w:pos="10944"/>
      </w:tabs>
      <w:spacing w:line="260" w:lineRule="atLeast"/>
    </w:pPr>
    <w:rPr>
      <w:rFonts w:ascii="Arial" w:hAnsi="Arial"/>
      <w:color w:val="003994"/>
      <w:w w:val="95"/>
    </w:rPr>
  </w:style>
  <w:style w:type="paragraph" w:customStyle="1" w:styleId="Address">
    <w:name w:val="Address"/>
    <w:basedOn w:val="Normal"/>
    <w:rsid w:val="00F34606"/>
    <w:pPr>
      <w:spacing w:before="20" w:line="200" w:lineRule="atLeast"/>
      <w:jc w:val="center"/>
    </w:pPr>
    <w:rPr>
      <w:rFonts w:ascii="Arial" w:hAnsi="Arial"/>
      <w:color w:val="003994"/>
      <w:w w:val="9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34606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47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nuals.sp.chfs.ky.gov/chapter20/Pages/2011CompletionandDistributionoftheNotificationofProtectiveServicesandInvestigativeFindingsReportForm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nuals.sp.chfs.ky.gov/chapter19/Pages/194CompletionoftheDPP-115ReportingForm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2011</Document_x0020_Year>
    <RoutingRule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5E2B7-9A41-4048-BCA0-3494D202DB23}"/>
</file>

<file path=customXml/itemProps2.xml><?xml version="1.0" encoding="utf-8"?>
<ds:datastoreItem xmlns:ds="http://schemas.openxmlformats.org/officeDocument/2006/customXml" ds:itemID="{E37F798B-93E6-4C52-8C46-1B70A6E9AD9C}"/>
</file>

<file path=customXml/itemProps3.xml><?xml version="1.0" encoding="utf-8"?>
<ds:datastoreItem xmlns:ds="http://schemas.openxmlformats.org/officeDocument/2006/customXml" ds:itemID="{D26056DD-1907-4845-87CA-D29EFAE1427E}"/>
</file>

<file path=customXml/itemProps4.xml><?xml version="1.0" encoding="utf-8"?>
<ds:datastoreItem xmlns:ds="http://schemas.openxmlformats.org/officeDocument/2006/customXml" ds:itemID="{1955AE01-7195-4058-9B83-6BB2CEF362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193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11-03 APS Distribution of the DPP-115 and Notice of Protective Services Investigative Findings</dc:title>
  <dc:creator>lisar.smith</dc:creator>
  <cp:lastModifiedBy>lisar.smith</cp:lastModifiedBy>
  <cp:revision>15</cp:revision>
  <cp:lastPrinted>2011-06-09T11:54:00Z</cp:lastPrinted>
  <dcterms:created xsi:type="dcterms:W3CDTF">2011-05-18T19:59:00Z</dcterms:created>
  <dcterms:modified xsi:type="dcterms:W3CDTF">2011-06-14T19:12:00Z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15900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2011</vt:lpwstr>
  </property>
</Properties>
</file>